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宽城区2023年中央和省级财政衔接资金分配结果</w:t>
      </w:r>
    </w:p>
    <w:bookmarkEnd w:id="0"/>
    <w:p>
      <w:pPr>
        <w:pStyle w:val="3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393"/>
        <w:gridCol w:w="750"/>
        <w:gridCol w:w="520"/>
        <w:gridCol w:w="353"/>
        <w:gridCol w:w="521"/>
        <w:gridCol w:w="600"/>
        <w:gridCol w:w="776"/>
        <w:gridCol w:w="2409"/>
        <w:gridCol w:w="794"/>
        <w:gridCol w:w="1121"/>
        <w:gridCol w:w="1085"/>
        <w:gridCol w:w="1085"/>
        <w:gridCol w:w="1792"/>
        <w:gridCol w:w="785"/>
        <w:gridCol w:w="6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项目类型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建设性质</w:t>
            </w:r>
          </w:p>
        </w:tc>
        <w:tc>
          <w:tcPr>
            <w:tcW w:w="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实施地点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时间进度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责任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建设内容及规模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项目总投资（万元）</w:t>
            </w: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其中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受益对象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绩效目标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联农带农机制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计划开工时间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计划完工时间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中央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财政衔接资金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省级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财政衔接资金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产业类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兰家镇东道村稻田产业项目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新建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2023年3月1日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2023年12月1日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宽城经济开发区（兰家镇）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建设米业加工厂1个，总占地面积2500平方米，建筑面积500平方米，购买机械设备1套。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126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105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受益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人群为1067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2554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人，其中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脱贫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户12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建设米业加工厂1个，总占地面积2500平方米，建筑面积500平方米，购买机械设备1套。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壮大村集体经济，带动村民增收。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jIzNGQ0NmEyOTBlYmRkZjVkMzg4NDEzMTMzZWEifQ=="/>
  </w:docVars>
  <w:rsids>
    <w:rsidRoot w:val="209D5C66"/>
    <w:rsid w:val="0F332E39"/>
    <w:rsid w:val="110E163C"/>
    <w:rsid w:val="209D5C66"/>
    <w:rsid w:val="2400493E"/>
    <w:rsid w:val="422D4409"/>
    <w:rsid w:val="55981011"/>
    <w:rsid w:val="6E78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309</Characters>
  <Lines>0</Lines>
  <Paragraphs>0</Paragraphs>
  <TotalTime>0</TotalTime>
  <ScaleCrop>false</ScaleCrop>
  <LinksUpToDate>false</LinksUpToDate>
  <CharactersWithSpaces>309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2022-11-21T01:12:00Z</dcterms:created>
  <dc:creator>清河季子</dc:creator>
  <cp:lastModifiedBy>颖de精彩み</cp:lastModifiedBy>
  <dcterms:modified xsi:type="dcterms:W3CDTF">2024-01-18T07:52:53Z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B38076FFCF664D008A0D9299E46AAA3B_13</vt:lpwstr>
  </property>
</Properties>
</file>